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5ED" w:rsidRPr="00107FD1" w:rsidRDefault="00CB35ED" w:rsidP="005509EA">
      <w:pPr>
        <w:spacing w:after="0" w:line="240" w:lineRule="atLeast"/>
        <w:jc w:val="center"/>
        <w:rPr>
          <w:rFonts w:ascii="Arial" w:hAnsi="Arial" w:cs="Arial"/>
          <w:sz w:val="24"/>
          <w:szCs w:val="24"/>
        </w:rPr>
      </w:pPr>
      <w:r w:rsidRPr="00107FD1">
        <w:rPr>
          <w:rFonts w:ascii="Arial" w:hAnsi="Arial" w:cs="Arial"/>
          <w:sz w:val="24"/>
          <w:szCs w:val="24"/>
        </w:rPr>
        <w:t>XIX Jornadas de los Institutos Históricos (ANDPIH).</w:t>
      </w:r>
    </w:p>
    <w:p w:rsidR="00CB35ED" w:rsidRPr="00107FD1" w:rsidRDefault="00CB35ED" w:rsidP="005509EA">
      <w:pPr>
        <w:spacing w:after="0" w:line="240" w:lineRule="atLeast"/>
        <w:jc w:val="center"/>
        <w:rPr>
          <w:rFonts w:ascii="Arial" w:hAnsi="Arial" w:cs="Arial"/>
          <w:sz w:val="24"/>
          <w:szCs w:val="24"/>
        </w:rPr>
      </w:pPr>
      <w:r w:rsidRPr="00107FD1">
        <w:rPr>
          <w:rFonts w:ascii="Arial" w:hAnsi="Arial" w:cs="Arial"/>
          <w:sz w:val="24"/>
          <w:szCs w:val="24"/>
        </w:rPr>
        <w:t>Pamplona, 30 junio a 3 de julio 2026.</w:t>
      </w:r>
    </w:p>
    <w:p w:rsidR="00CB35ED" w:rsidRPr="00107FD1" w:rsidRDefault="00CB35ED" w:rsidP="005509EA">
      <w:pPr>
        <w:spacing w:after="0" w:line="240" w:lineRule="atLeast"/>
        <w:jc w:val="both"/>
        <w:rPr>
          <w:rFonts w:ascii="Arial" w:hAnsi="Arial" w:cs="Arial"/>
          <w:sz w:val="24"/>
          <w:szCs w:val="24"/>
        </w:rPr>
      </w:pPr>
    </w:p>
    <w:p w:rsidR="00CB35ED" w:rsidRPr="00107FD1" w:rsidRDefault="00CB35ED" w:rsidP="005509EA">
      <w:pPr>
        <w:spacing w:after="0" w:line="240" w:lineRule="atLeast"/>
        <w:jc w:val="center"/>
        <w:rPr>
          <w:rFonts w:ascii="Arial" w:hAnsi="Arial" w:cs="Arial"/>
          <w:sz w:val="24"/>
          <w:szCs w:val="24"/>
        </w:rPr>
      </w:pPr>
    </w:p>
    <w:p w:rsidR="00CB35ED" w:rsidRPr="00107FD1" w:rsidRDefault="00CB35ED" w:rsidP="005509EA">
      <w:pPr>
        <w:spacing w:after="0" w:line="240" w:lineRule="atLeast"/>
        <w:jc w:val="center"/>
        <w:rPr>
          <w:rFonts w:ascii="Arial" w:hAnsi="Arial" w:cs="Arial"/>
          <w:sz w:val="24"/>
          <w:szCs w:val="24"/>
        </w:rPr>
      </w:pPr>
      <w:r w:rsidRPr="00107FD1">
        <w:rPr>
          <w:rFonts w:ascii="Arial" w:hAnsi="Arial" w:cs="Arial"/>
          <w:sz w:val="24"/>
          <w:szCs w:val="24"/>
        </w:rPr>
        <w:t>PONENCIA</w:t>
      </w:r>
    </w:p>
    <w:p w:rsidR="00CB35ED" w:rsidRPr="00107FD1" w:rsidRDefault="00CB35ED" w:rsidP="005509EA">
      <w:pPr>
        <w:spacing w:after="0" w:line="240" w:lineRule="atLeast"/>
        <w:jc w:val="both"/>
        <w:rPr>
          <w:rFonts w:ascii="Arial" w:hAnsi="Arial" w:cs="Arial"/>
          <w:b/>
          <w:sz w:val="24"/>
          <w:szCs w:val="24"/>
        </w:rPr>
      </w:pPr>
    </w:p>
    <w:p w:rsidR="00CB35ED" w:rsidRPr="00107FD1" w:rsidRDefault="00CB35ED" w:rsidP="005509EA">
      <w:pPr>
        <w:spacing w:after="0" w:line="240" w:lineRule="atLeast"/>
        <w:jc w:val="both"/>
        <w:rPr>
          <w:rFonts w:ascii="Arial" w:hAnsi="Arial" w:cs="Arial"/>
          <w:i/>
          <w:sz w:val="24"/>
          <w:szCs w:val="24"/>
        </w:rPr>
      </w:pPr>
      <w:r w:rsidRPr="00107FD1">
        <w:rPr>
          <w:rFonts w:ascii="Arial" w:hAnsi="Arial" w:cs="Arial"/>
          <w:i/>
          <w:sz w:val="24"/>
          <w:szCs w:val="24"/>
        </w:rPr>
        <w:t xml:space="preserve">Título: El patrimonio arqueológico medieval del IES Santa Clara de Santander: aproximación histórica y proceso de </w:t>
      </w:r>
      <w:proofErr w:type="spellStart"/>
      <w:r w:rsidRPr="00107FD1">
        <w:rPr>
          <w:rFonts w:ascii="Arial" w:hAnsi="Arial" w:cs="Arial"/>
          <w:i/>
          <w:sz w:val="24"/>
          <w:szCs w:val="24"/>
        </w:rPr>
        <w:t>musealización</w:t>
      </w:r>
      <w:proofErr w:type="spellEnd"/>
      <w:r w:rsidRPr="00107FD1">
        <w:rPr>
          <w:rFonts w:ascii="Arial" w:hAnsi="Arial" w:cs="Arial"/>
          <w:i/>
          <w:sz w:val="24"/>
          <w:szCs w:val="24"/>
        </w:rPr>
        <w:t>.</w:t>
      </w:r>
    </w:p>
    <w:p w:rsidR="00CB35ED" w:rsidRPr="00107FD1" w:rsidRDefault="00CB35ED" w:rsidP="005509EA">
      <w:pPr>
        <w:spacing w:after="0" w:line="240" w:lineRule="atLeast"/>
        <w:jc w:val="both"/>
        <w:rPr>
          <w:rFonts w:ascii="Arial" w:hAnsi="Arial" w:cs="Arial"/>
          <w:b/>
          <w:sz w:val="24"/>
          <w:szCs w:val="24"/>
        </w:rPr>
      </w:pPr>
    </w:p>
    <w:p w:rsidR="00CB35ED" w:rsidRPr="00107FD1" w:rsidRDefault="00CB35ED" w:rsidP="005509EA">
      <w:pPr>
        <w:spacing w:after="0" w:line="240" w:lineRule="atLeast"/>
        <w:jc w:val="both"/>
        <w:rPr>
          <w:rFonts w:ascii="Arial" w:hAnsi="Arial" w:cs="Arial"/>
          <w:sz w:val="24"/>
          <w:szCs w:val="24"/>
        </w:rPr>
      </w:pPr>
      <w:r w:rsidRPr="00107FD1">
        <w:rPr>
          <w:rFonts w:ascii="Arial" w:hAnsi="Arial" w:cs="Arial"/>
          <w:sz w:val="24"/>
          <w:szCs w:val="24"/>
        </w:rPr>
        <w:t xml:space="preserve">Jesús </w:t>
      </w:r>
      <w:proofErr w:type="spellStart"/>
      <w:r w:rsidRPr="00107FD1">
        <w:rPr>
          <w:rFonts w:ascii="Arial" w:hAnsi="Arial" w:cs="Arial"/>
          <w:sz w:val="24"/>
          <w:szCs w:val="24"/>
        </w:rPr>
        <w:t>Peñalva</w:t>
      </w:r>
      <w:proofErr w:type="spellEnd"/>
      <w:r w:rsidRPr="00107FD1">
        <w:rPr>
          <w:rFonts w:ascii="Arial" w:hAnsi="Arial" w:cs="Arial"/>
          <w:sz w:val="24"/>
          <w:szCs w:val="24"/>
        </w:rPr>
        <w:t xml:space="preserve"> Gil. Profesor jubilado de Geografía e Historia del IES Santa Clara. </w:t>
      </w:r>
      <w:hyperlink r:id="rId4" w:history="1">
        <w:r w:rsidRPr="00107FD1">
          <w:rPr>
            <w:rStyle w:val="Hipervnculo"/>
            <w:rFonts w:ascii="Arial" w:hAnsi="Arial" w:cs="Arial"/>
            <w:sz w:val="24"/>
            <w:szCs w:val="24"/>
          </w:rPr>
          <w:t>jpealva3@gmail.com</w:t>
        </w:r>
      </w:hyperlink>
    </w:p>
    <w:p w:rsidR="00CB35ED" w:rsidRPr="00107FD1" w:rsidRDefault="00CB35ED" w:rsidP="005509EA">
      <w:pPr>
        <w:spacing w:after="0" w:line="240" w:lineRule="atLeast"/>
        <w:jc w:val="both"/>
        <w:rPr>
          <w:rFonts w:ascii="Arial" w:hAnsi="Arial" w:cs="Arial"/>
          <w:sz w:val="24"/>
          <w:szCs w:val="24"/>
        </w:rPr>
      </w:pPr>
    </w:p>
    <w:p w:rsidR="00CB35ED" w:rsidRPr="00107FD1" w:rsidRDefault="00CB35ED" w:rsidP="005509EA">
      <w:pPr>
        <w:spacing w:after="0" w:line="240" w:lineRule="atLeast"/>
        <w:jc w:val="both"/>
        <w:rPr>
          <w:rFonts w:ascii="Arial" w:hAnsi="Arial" w:cs="Arial"/>
          <w:sz w:val="24"/>
          <w:szCs w:val="24"/>
        </w:rPr>
      </w:pPr>
    </w:p>
    <w:p w:rsidR="00CB35ED" w:rsidRPr="00107FD1" w:rsidRDefault="00CB35ED" w:rsidP="005509EA">
      <w:pPr>
        <w:spacing w:after="0" w:line="240" w:lineRule="atLeast"/>
        <w:jc w:val="both"/>
        <w:rPr>
          <w:rFonts w:ascii="Arial" w:hAnsi="Arial" w:cs="Arial"/>
          <w:sz w:val="24"/>
          <w:szCs w:val="24"/>
        </w:rPr>
      </w:pPr>
      <w:r w:rsidRPr="00107FD1">
        <w:rPr>
          <w:rFonts w:ascii="Arial" w:hAnsi="Arial" w:cs="Arial"/>
          <w:sz w:val="24"/>
          <w:szCs w:val="24"/>
        </w:rPr>
        <w:t>Resumen:</w:t>
      </w:r>
    </w:p>
    <w:p w:rsidR="00CB35ED" w:rsidRPr="00107FD1" w:rsidRDefault="00CB35ED" w:rsidP="005509EA">
      <w:pPr>
        <w:spacing w:after="0" w:line="240" w:lineRule="atLeast"/>
        <w:jc w:val="both"/>
        <w:rPr>
          <w:rFonts w:ascii="Arial" w:hAnsi="Arial" w:cs="Arial"/>
          <w:sz w:val="24"/>
          <w:szCs w:val="24"/>
        </w:rPr>
      </w:pPr>
    </w:p>
    <w:p w:rsidR="005509EA" w:rsidRDefault="00CB35ED" w:rsidP="005509EA">
      <w:pPr>
        <w:spacing w:after="0" w:line="240" w:lineRule="atLeast"/>
        <w:ind w:firstLine="708"/>
        <w:jc w:val="both"/>
        <w:rPr>
          <w:rFonts w:ascii="Arial" w:hAnsi="Arial" w:cs="Arial"/>
          <w:sz w:val="24"/>
          <w:szCs w:val="24"/>
        </w:rPr>
      </w:pPr>
      <w:r w:rsidRPr="00107FD1">
        <w:rPr>
          <w:rFonts w:ascii="Arial" w:hAnsi="Arial" w:cs="Arial"/>
          <w:sz w:val="24"/>
          <w:szCs w:val="24"/>
        </w:rPr>
        <w:t xml:space="preserve">En el año 2019 fueron recuperadas por el IES Santa Clara como uno de sus más preciados bienes patrimoniales cinco piezas arquitectónicas pertenecientes a la desaparecida iglesia del convento de Santa Clara de Santander de la orden de franciscana clarisa, fundado en el siglo XIII d.C., como herencia del Instituto Provincial de Segunda Enseñanza de Santander fundado en 1838 en las dependencias del </w:t>
      </w:r>
      <w:proofErr w:type="spellStart"/>
      <w:r w:rsidRPr="00107FD1">
        <w:rPr>
          <w:rFonts w:ascii="Arial" w:hAnsi="Arial" w:cs="Arial"/>
          <w:sz w:val="24"/>
          <w:szCs w:val="24"/>
        </w:rPr>
        <w:t>exconvento</w:t>
      </w:r>
      <w:proofErr w:type="spellEnd"/>
      <w:r w:rsidRPr="00107FD1">
        <w:rPr>
          <w:rFonts w:ascii="Arial" w:hAnsi="Arial" w:cs="Arial"/>
          <w:sz w:val="24"/>
          <w:szCs w:val="24"/>
        </w:rPr>
        <w:t xml:space="preserve"> desamortizado en 1836.</w:t>
      </w:r>
    </w:p>
    <w:p w:rsidR="005509EA" w:rsidRDefault="00CB35ED" w:rsidP="005509EA">
      <w:pPr>
        <w:spacing w:after="0" w:line="240" w:lineRule="atLeast"/>
        <w:ind w:firstLine="708"/>
        <w:jc w:val="both"/>
        <w:rPr>
          <w:rFonts w:ascii="Arial" w:hAnsi="Arial" w:cs="Arial"/>
          <w:sz w:val="24"/>
          <w:szCs w:val="24"/>
        </w:rPr>
      </w:pPr>
      <w:r w:rsidRPr="00107FD1">
        <w:rPr>
          <w:rFonts w:ascii="Arial" w:hAnsi="Arial" w:cs="Arial"/>
          <w:sz w:val="24"/>
          <w:szCs w:val="24"/>
        </w:rPr>
        <w:t xml:space="preserve">Dicho conjunto está formado por una ménsula con la imagen de Santa Clara, un capitel con la representación de Eva, otro capitel vegetal como alegoría del Paraíso, una clave con el escudo heráldico del linaje Santa Clara, una lápida sepulcral con una inscripción de 1280, así como la talla, en su cara inferior, de una cruz procesional ancorada con una rosa de cinco pétalos. </w:t>
      </w:r>
    </w:p>
    <w:p w:rsidR="00CB35ED" w:rsidRPr="00107FD1" w:rsidRDefault="00CB35ED" w:rsidP="005509EA">
      <w:pPr>
        <w:spacing w:after="0" w:line="240" w:lineRule="atLeast"/>
        <w:ind w:firstLine="708"/>
        <w:jc w:val="both"/>
        <w:rPr>
          <w:rFonts w:ascii="Arial" w:hAnsi="Arial" w:cs="Arial"/>
          <w:sz w:val="24"/>
          <w:szCs w:val="24"/>
        </w:rPr>
      </w:pPr>
      <w:r w:rsidRPr="00107FD1">
        <w:rPr>
          <w:rFonts w:ascii="Arial" w:hAnsi="Arial" w:cs="Arial"/>
          <w:sz w:val="24"/>
          <w:szCs w:val="24"/>
        </w:rPr>
        <w:t xml:space="preserve">En la presente comunicación trataremos de explicar los descubrimientos histórico-artísticos realizados en el trascurso de la investigación </w:t>
      </w:r>
      <w:r w:rsidR="00107FD1" w:rsidRPr="00107FD1">
        <w:rPr>
          <w:rFonts w:ascii="Arial" w:hAnsi="Arial" w:cs="Arial"/>
          <w:sz w:val="24"/>
          <w:szCs w:val="24"/>
        </w:rPr>
        <w:t>sobre los orígenes del convento de Santa Clara</w:t>
      </w:r>
      <w:r w:rsidR="005D45FF">
        <w:rPr>
          <w:rFonts w:ascii="Arial" w:hAnsi="Arial" w:cs="Arial"/>
          <w:sz w:val="24"/>
          <w:szCs w:val="24"/>
        </w:rPr>
        <w:t>,</w:t>
      </w:r>
      <w:r w:rsidR="005509EA">
        <w:rPr>
          <w:rFonts w:ascii="Arial" w:hAnsi="Arial" w:cs="Arial"/>
          <w:sz w:val="24"/>
          <w:szCs w:val="24"/>
        </w:rPr>
        <w:t xml:space="preserve"> así como</w:t>
      </w:r>
      <w:r w:rsidRPr="00107FD1">
        <w:rPr>
          <w:rFonts w:ascii="Arial" w:hAnsi="Arial" w:cs="Arial"/>
          <w:sz w:val="24"/>
          <w:szCs w:val="24"/>
        </w:rPr>
        <w:t xml:space="preserve"> el proceso de creación de una sección museística de Arqueología y Arte Medieval instalada en el vestíbulo del Instituto donde poner en valor tan rico patrimonio y darlo a conocer a la ciudadanía mediante un proyecto de visitas guiadas con alumnos/as del CGS de Animación Sociocultural y Turística. </w:t>
      </w:r>
    </w:p>
    <w:p w:rsidR="00BA36E6" w:rsidRPr="00107FD1" w:rsidRDefault="00BA36E6" w:rsidP="005509EA">
      <w:pPr>
        <w:spacing w:after="0" w:line="240" w:lineRule="atLeast"/>
        <w:rPr>
          <w:rFonts w:ascii="Arial" w:hAnsi="Arial" w:cs="Arial"/>
          <w:sz w:val="24"/>
          <w:szCs w:val="24"/>
        </w:rPr>
      </w:pPr>
    </w:p>
    <w:sectPr w:rsidR="00BA36E6" w:rsidRPr="00107FD1" w:rsidSect="00BA36E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B35ED"/>
    <w:rsid w:val="00107FD1"/>
    <w:rsid w:val="00170BBA"/>
    <w:rsid w:val="005509EA"/>
    <w:rsid w:val="005D45FF"/>
    <w:rsid w:val="006A0D60"/>
    <w:rsid w:val="00BA36E6"/>
    <w:rsid w:val="00CB35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5ED"/>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B35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pealva3@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260</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jesus</cp:lastModifiedBy>
  <cp:revision>3</cp:revision>
  <dcterms:created xsi:type="dcterms:W3CDTF">2026-04-28T08:24:00Z</dcterms:created>
  <dcterms:modified xsi:type="dcterms:W3CDTF">2026-04-28T08:45:00Z</dcterms:modified>
</cp:coreProperties>
</file>